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F3568B" w:rsidRDefault="006432DE" w:rsidP="00AD280E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6432DE">
              <w:rPr>
                <w:b/>
                <w:color w:val="000000"/>
                <w:sz w:val="24"/>
                <w:szCs w:val="24"/>
                <w:lang w:val="en-US"/>
              </w:rPr>
              <w:t>201G</w:t>
            </w:r>
            <w:r w:rsidR="00F3568B">
              <w:rPr>
                <w:b/>
                <w:color w:val="000000"/>
                <w:sz w:val="24"/>
                <w:szCs w:val="24"/>
              </w:rPr>
              <w:t>_00</w:t>
            </w:r>
            <w:r w:rsidR="00AD280E">
              <w:rPr>
                <w:b/>
                <w:color w:val="000000"/>
                <w:sz w:val="24"/>
                <w:szCs w:val="24"/>
              </w:rPr>
              <w:t>9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EB6C2F" w:rsidRDefault="001B5138" w:rsidP="00EB6C2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4F7FA1"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EB6C2F">
              <w:rPr>
                <w:b/>
                <w:color w:val="000000"/>
                <w:sz w:val="24"/>
                <w:szCs w:val="24"/>
              </w:rPr>
              <w:t>59867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B93176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4F7FA1" w:rsidRPr="004F7FA1">
        <w:rPr>
          <w:b/>
          <w:sz w:val="26"/>
          <w:szCs w:val="26"/>
        </w:rPr>
        <w:t>ГК</w:t>
      </w:r>
      <w:r w:rsidR="00EB6C2F">
        <w:rPr>
          <w:b/>
          <w:sz w:val="26"/>
          <w:szCs w:val="26"/>
        </w:rPr>
        <w:t>В</w:t>
      </w:r>
      <w:r w:rsidR="004F7FA1" w:rsidRPr="004F7FA1">
        <w:rPr>
          <w:b/>
          <w:sz w:val="26"/>
          <w:szCs w:val="26"/>
        </w:rPr>
        <w:t>П</w:t>
      </w:r>
      <w:r w:rsidR="00EB6C2F">
        <w:rPr>
          <w:b/>
          <w:sz w:val="26"/>
          <w:szCs w:val="26"/>
          <w:lang w:val="en-US"/>
        </w:rPr>
        <w:t>I</w:t>
      </w:r>
      <w:r w:rsidR="004F7FA1" w:rsidRPr="004F7FA1">
        <w:rPr>
          <w:b/>
          <w:sz w:val="26"/>
          <w:szCs w:val="26"/>
        </w:rPr>
        <w:t>II-90-126/2000 ИВУЕ.686352.23</w:t>
      </w:r>
      <w:r w:rsidR="00EB6C2F">
        <w:rPr>
          <w:b/>
          <w:sz w:val="26"/>
          <w:szCs w:val="26"/>
        </w:rPr>
        <w:t>2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:rsidR="00510D2A" w:rsidRDefault="00510D2A" w:rsidP="00B93176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7E4417" w:rsidRPr="007E4417" w:rsidTr="00E71424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7E4417" w:rsidRPr="007E441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5E2AB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выключателя 110 кВ</w:t>
            </w:r>
          </w:p>
        </w:tc>
      </w:tr>
      <w:tr w:rsidR="007E4417" w:rsidRPr="007E441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EB6C2F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B6C2F">
              <w:rPr>
                <w:sz w:val="26"/>
                <w:szCs w:val="26"/>
              </w:rPr>
              <w:t>ИВУЕ.686352.232</w:t>
            </w:r>
          </w:p>
        </w:tc>
      </w:tr>
      <w:tr w:rsidR="007E4417" w:rsidRPr="007E441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7E4417" w:rsidRPr="007E441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7E4417" w:rsidRPr="007E441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50</w:t>
            </w:r>
          </w:p>
        </w:tc>
      </w:tr>
      <w:tr w:rsidR="007E4417" w:rsidRPr="007E441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7E4417" w:rsidRPr="007E441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73</w:t>
            </w:r>
          </w:p>
        </w:tc>
      </w:tr>
      <w:tr w:rsidR="007E4417" w:rsidRPr="007E441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>Длительное испытательное напряжение для измерения интенсивности 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7E4417" w:rsidRPr="007E441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7E4417" w:rsidRPr="007E441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7E4417" w:rsidRPr="007E441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22387">
              <w:rPr>
                <w:color w:val="000000"/>
                <w:sz w:val="24"/>
                <w:szCs w:val="24"/>
              </w:rPr>
              <w:t>2000</w:t>
            </w:r>
          </w:p>
        </w:tc>
      </w:tr>
      <w:tr w:rsidR="007E4417" w:rsidRPr="007E441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Ток термической стойкости , не менее               </w:t>
            </w:r>
            <w:r w:rsidRPr="007E4417">
              <w:rPr>
                <w:color w:val="000000"/>
                <w:sz w:val="24"/>
                <w:szCs w:val="24"/>
                <w:lang w:val="en-US"/>
              </w:rPr>
              <w:t>l</w:t>
            </w:r>
            <w:r w:rsidRPr="007E4417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B2238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22387">
              <w:rPr>
                <w:color w:val="000000"/>
                <w:sz w:val="24"/>
                <w:szCs w:val="24"/>
              </w:rPr>
              <w:t>50</w:t>
            </w:r>
          </w:p>
        </w:tc>
      </w:tr>
      <w:tr w:rsidR="007E4417" w:rsidRPr="007E441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 w:rsidRPr="007E4417">
              <w:rPr>
                <w:color w:val="000000"/>
                <w:sz w:val="24"/>
                <w:szCs w:val="24"/>
                <w:lang w:val="en-US"/>
              </w:rPr>
              <w:t>l</w:t>
            </w:r>
            <w:r w:rsidRPr="007E4417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B2238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22387">
              <w:rPr>
                <w:color w:val="000000"/>
                <w:sz w:val="24"/>
                <w:szCs w:val="24"/>
              </w:rPr>
              <w:t>125</w:t>
            </w:r>
          </w:p>
        </w:tc>
      </w:tr>
      <w:tr w:rsidR="007E4417" w:rsidRPr="007E441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E4417">
              <w:rPr>
                <w:color w:val="000000"/>
                <w:sz w:val="24"/>
                <w:szCs w:val="24"/>
              </w:rPr>
              <w:t xml:space="preserve"> </w:t>
            </w:r>
            <w:r w:rsidRPr="007E4417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E4417">
              <w:rPr>
                <w:color w:val="000000"/>
                <w:sz w:val="24"/>
                <w:szCs w:val="24"/>
              </w:rPr>
              <w:t xml:space="preserve"> </w:t>
            </w:r>
            <w:r w:rsidRPr="007E4417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E4417">
              <w:rPr>
                <w:color w:val="000000"/>
                <w:sz w:val="24"/>
                <w:szCs w:val="24"/>
              </w:rPr>
              <w:t xml:space="preserve"> </w:t>
            </w:r>
            <w:r w:rsidRPr="007E4417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7E441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22387">
              <w:rPr>
                <w:color w:val="000000"/>
                <w:sz w:val="24"/>
                <w:szCs w:val="24"/>
              </w:rPr>
              <w:t>9</w:t>
            </w:r>
            <w:r w:rsidRPr="007E4417">
              <w:rPr>
                <w:color w:val="000000"/>
                <w:sz w:val="24"/>
                <w:szCs w:val="24"/>
              </w:rPr>
              <w:t>0</w:t>
            </w:r>
          </w:p>
        </w:tc>
      </w:tr>
      <w:tr w:rsidR="007E4417" w:rsidRPr="007E441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Длина пути утечки внешней изоляции </w:t>
            </w:r>
            <w:r w:rsidRPr="007E4417"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7E4417" w:rsidRPr="007E441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22387">
              <w:rPr>
                <w:color w:val="000000"/>
                <w:sz w:val="24"/>
                <w:szCs w:val="24"/>
              </w:rPr>
              <w:t>2</w:t>
            </w:r>
            <w:r w:rsidRPr="007E4417">
              <w:rPr>
                <w:color w:val="000000"/>
                <w:sz w:val="24"/>
                <w:szCs w:val="24"/>
              </w:rPr>
              <w:t>000</w:t>
            </w:r>
          </w:p>
        </w:tc>
      </w:tr>
      <w:tr w:rsidR="007E4417" w:rsidRPr="007E441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417" w:rsidRPr="007E4417" w:rsidRDefault="00B2238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22387">
              <w:rPr>
                <w:color w:val="000000"/>
                <w:sz w:val="24"/>
                <w:szCs w:val="24"/>
              </w:rPr>
              <w:t>5</w:t>
            </w:r>
            <w:r w:rsidR="007E4417" w:rsidRPr="007E441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7E4417" w:rsidRPr="007E441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RIP</w:t>
            </w:r>
          </w:p>
        </w:tc>
      </w:tr>
      <w:tr w:rsidR="007E4417" w:rsidRPr="007E441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Верхнее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7E4417" w:rsidRPr="007E4417" w:rsidRDefault="007E4417" w:rsidP="007E44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+40</w:t>
            </w:r>
          </w:p>
        </w:tc>
      </w:tr>
      <w:tr w:rsidR="007E4417" w:rsidRPr="007E441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7E4417" w:rsidRPr="007E4417" w:rsidRDefault="007E4417" w:rsidP="007E4417">
            <w:pPr>
              <w:ind w:firstLine="34"/>
              <w:jc w:val="center"/>
              <w:rPr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7E4417" w:rsidRPr="007E441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7E4417" w:rsidRPr="007E4417" w:rsidRDefault="007E4417" w:rsidP="007E441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7E4417" w:rsidRPr="007E4417" w:rsidRDefault="007E4417" w:rsidP="007E44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+</w:t>
            </w:r>
          </w:p>
        </w:tc>
      </w:tr>
      <w:tr w:rsidR="007E4417" w:rsidRPr="007E441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:rsidR="007E4417" w:rsidRPr="007E4417" w:rsidRDefault="007E4417" w:rsidP="007E4417">
            <w:pPr>
              <w:ind w:firstLine="34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7E4417" w:rsidRPr="007E4417" w:rsidRDefault="007E4417" w:rsidP="007E4417">
            <w:pPr>
              <w:ind w:firstLine="34"/>
              <w:jc w:val="center"/>
              <w:rPr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+</w:t>
            </w:r>
          </w:p>
        </w:tc>
      </w:tr>
      <w:tr w:rsidR="007E4417" w:rsidRPr="007E441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:rsidR="007E4417" w:rsidRPr="007E4417" w:rsidRDefault="007E4417" w:rsidP="007E44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7E4417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:rsidR="007E4417" w:rsidRDefault="007E4417" w:rsidP="006F1412">
      <w:pPr>
        <w:ind w:firstLine="700"/>
        <w:jc w:val="both"/>
        <w:rPr>
          <w:sz w:val="24"/>
          <w:szCs w:val="24"/>
        </w:rPr>
      </w:pPr>
    </w:p>
    <w:p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lastRenderedPageBreak/>
        <w:t>Общие требования</w:t>
      </w:r>
    </w:p>
    <w:p w:rsidR="00B22387" w:rsidRPr="00B22387" w:rsidRDefault="00B22387" w:rsidP="00B22387">
      <w:pPr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продукция должна быть новой, ранее не использованной;</w:t>
      </w:r>
    </w:p>
    <w:p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продукция, впервые поставляемая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22387" w:rsidRPr="00B22387" w:rsidRDefault="00B22387" w:rsidP="00B22387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22387" w:rsidRPr="00B22387" w:rsidRDefault="00B22387" w:rsidP="00B22387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B22387" w:rsidRPr="00B22387" w:rsidRDefault="00B22387" w:rsidP="00B22387">
      <w:pPr>
        <w:spacing w:line="276" w:lineRule="auto"/>
        <w:ind w:firstLine="709"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B22387">
        <w:rPr>
          <w:sz w:val="24"/>
          <w:szCs w:val="24"/>
        </w:rPr>
        <w:t>кВ.</w:t>
      </w:r>
      <w:proofErr w:type="spellEnd"/>
      <w:r w:rsidRPr="00B22387">
        <w:rPr>
          <w:sz w:val="24"/>
          <w:szCs w:val="24"/>
        </w:rPr>
        <w:t xml:space="preserve"> Требования к электрической прочности изоляции;</w:t>
      </w:r>
    </w:p>
    <w:p w:rsidR="00B22387" w:rsidRPr="00B22387" w:rsidRDefault="00B22387" w:rsidP="00B22387">
      <w:pPr>
        <w:spacing w:line="276" w:lineRule="auto"/>
        <w:ind w:firstLine="709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ГОСТ 10693-81 Вводы конденсаторные герметичные на номинальные напряжения 110 кВ и выше. Общие технические условия;</w:t>
      </w:r>
    </w:p>
    <w:p w:rsidR="00B22387" w:rsidRPr="00B22387" w:rsidRDefault="00B22387" w:rsidP="00B22387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22387">
        <w:rPr>
          <w:sz w:val="24"/>
          <w:szCs w:val="24"/>
        </w:rPr>
        <w:t xml:space="preserve">- СТО 56947007-29.080.20.088-2011 Типовые технические требования к высоковольтным вводам </w:t>
      </w:r>
      <w:proofErr w:type="gramStart"/>
      <w:r w:rsidRPr="00B22387">
        <w:rPr>
          <w:sz w:val="24"/>
          <w:szCs w:val="24"/>
        </w:rPr>
        <w:t>классов  напряжения</w:t>
      </w:r>
      <w:proofErr w:type="gramEnd"/>
      <w:r w:rsidRPr="00B22387">
        <w:rPr>
          <w:sz w:val="24"/>
          <w:szCs w:val="24"/>
        </w:rPr>
        <w:t xml:space="preserve"> 10 - 750 </w:t>
      </w:r>
      <w:proofErr w:type="spellStart"/>
      <w:r w:rsidRPr="00B22387">
        <w:rPr>
          <w:sz w:val="24"/>
          <w:szCs w:val="24"/>
        </w:rPr>
        <w:t>кB</w:t>
      </w:r>
      <w:proofErr w:type="spellEnd"/>
      <w:r w:rsidRPr="00B22387">
        <w:rPr>
          <w:sz w:val="24"/>
          <w:szCs w:val="24"/>
        </w:rPr>
        <w:t>;</w:t>
      </w:r>
    </w:p>
    <w:p w:rsidR="00B22387" w:rsidRPr="00B22387" w:rsidRDefault="00B22387" w:rsidP="00B22387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22387">
        <w:rPr>
          <w:sz w:val="24"/>
          <w:szCs w:val="24"/>
        </w:rPr>
        <w:t>- СО 34.45-51.300-97 Объем и нормы испытаний электрооборудования;</w:t>
      </w:r>
    </w:p>
    <w:p w:rsidR="00B22387" w:rsidRPr="00B22387" w:rsidRDefault="00B22387" w:rsidP="00B22387">
      <w:pPr>
        <w:tabs>
          <w:tab w:val="left" w:pos="993"/>
          <w:tab w:val="left" w:pos="1134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2.4 </w:t>
      </w:r>
      <w:proofErr w:type="gramStart"/>
      <w:r w:rsidRPr="00B22387">
        <w:rPr>
          <w:sz w:val="24"/>
          <w:szCs w:val="24"/>
        </w:rPr>
        <w:t>В</w:t>
      </w:r>
      <w:proofErr w:type="gramEnd"/>
      <w:r w:rsidRPr="00B22387">
        <w:rPr>
          <w:sz w:val="24"/>
          <w:szCs w:val="24"/>
        </w:rPr>
        <w:t xml:space="preserve"> комплект поставки вводов должны входить внутренние и внешние контактные шпильки и контактные клеммы с комплектом метизов и материалов для монтажа.</w:t>
      </w:r>
    </w:p>
    <w:p w:rsidR="00B22387" w:rsidRPr="00B22387" w:rsidRDefault="00B22387" w:rsidP="00B22387">
      <w:pPr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B22387" w:rsidRPr="00B22387" w:rsidRDefault="00B22387" w:rsidP="00B22387">
      <w:pPr>
        <w:tabs>
          <w:tab w:val="left" w:pos="993"/>
          <w:tab w:val="left" w:pos="1134"/>
        </w:tabs>
        <w:spacing w:line="276" w:lineRule="auto"/>
        <w:ind w:left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2.6 Упаковка, транспортирование, условия и сроки хранения.</w:t>
      </w:r>
    </w:p>
    <w:p w:rsidR="00B22387" w:rsidRPr="00B22387" w:rsidRDefault="00B22387" w:rsidP="00B22387">
      <w:pPr>
        <w:spacing w:line="276" w:lineRule="auto"/>
        <w:ind w:firstLine="700"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B22387">
        <w:rPr>
          <w:sz w:val="24"/>
          <w:szCs w:val="24"/>
        </w:rPr>
        <w:lastRenderedPageBreak/>
        <w:t xml:space="preserve">требованиям ГОСТ 2991-85 «Ящики дощатые неразборные для грузов массой до 500 кг. Общие технические условия», </w:t>
      </w:r>
      <w:r w:rsidRPr="00B22387">
        <w:rPr>
          <w:color w:val="000000"/>
          <w:sz w:val="24"/>
          <w:szCs w:val="24"/>
        </w:rPr>
        <w:t xml:space="preserve">ГОСТ 23216 </w:t>
      </w:r>
      <w:r w:rsidRPr="00B22387">
        <w:rPr>
          <w:sz w:val="24"/>
          <w:szCs w:val="24"/>
        </w:rPr>
        <w:t xml:space="preserve">«Изделия электротехнические. Хранение, транспортирование, временная противокоррозионная защита, упаковка. Общие требования и методы испытаний», </w:t>
      </w:r>
      <w:r w:rsidRPr="00B22387">
        <w:rPr>
          <w:color w:val="000000"/>
          <w:sz w:val="24"/>
          <w:szCs w:val="24"/>
        </w:rPr>
        <w:t>ГОСТ 14192 «</w:t>
      </w:r>
      <w:r w:rsidRPr="00B22387">
        <w:rPr>
          <w:sz w:val="24"/>
          <w:szCs w:val="24"/>
        </w:rPr>
        <w:t>Маркировка грузов»,</w:t>
      </w:r>
      <w:r w:rsidRPr="00B22387">
        <w:rPr>
          <w:color w:val="000000"/>
          <w:sz w:val="24"/>
          <w:szCs w:val="24"/>
        </w:rPr>
        <w:t xml:space="preserve"> ГОСТ 15150-69</w:t>
      </w:r>
      <w:r w:rsidRPr="00B22387"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:rsidR="00B22387" w:rsidRPr="00B22387" w:rsidRDefault="00B22387" w:rsidP="00B2238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t>Гарантийные обязательства</w:t>
      </w:r>
    </w:p>
    <w:p w:rsidR="00B22387" w:rsidRPr="00B22387" w:rsidRDefault="00B22387" w:rsidP="00B22387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ab/>
        <w:t>Гарантия на поставляемые высоковольтные вводы должна распространяться не менее чем на 60 месяцев.  Время начала исчисления гарантийного срока – с момента ввода оборудования в эксплуатацию. Поставщик должен за свой счет и в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22387" w:rsidRPr="00B22387" w:rsidRDefault="00B22387" w:rsidP="00B22387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t>Требования к надежности и живучести оборудования</w:t>
      </w:r>
    </w:p>
    <w:p w:rsidR="00B22387" w:rsidRPr="00B22387" w:rsidRDefault="00B22387" w:rsidP="00B22387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ab/>
        <w:t>Вводы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22387" w:rsidRPr="00B22387" w:rsidRDefault="00B22387" w:rsidP="00B22387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t xml:space="preserve"> Маркировка, состав технической и эксплуатационной документации</w:t>
      </w:r>
    </w:p>
    <w:p w:rsidR="00B22387" w:rsidRPr="00B22387" w:rsidRDefault="00B22387" w:rsidP="00B22387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В комплект поставки ввода должны входить следующие документы: </w:t>
      </w:r>
    </w:p>
    <w:p w:rsidR="00B22387" w:rsidRPr="00B22387" w:rsidRDefault="00B22387" w:rsidP="00B22387">
      <w:pPr>
        <w:spacing w:line="276" w:lineRule="auto"/>
        <w:ind w:left="851" w:hanging="142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B22387" w:rsidRPr="00B22387" w:rsidRDefault="00B22387" w:rsidP="00B22387">
      <w:pPr>
        <w:spacing w:line="276" w:lineRule="auto"/>
        <w:ind w:left="851" w:hanging="142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эксплуатационные документы, включая инструкцию по транспортированию, разгрузке, хранению, монтажу и вводу в эксплуатацию, утвержденные в установленном порядке на русском языке;</w:t>
      </w:r>
    </w:p>
    <w:p w:rsidR="00B22387" w:rsidRPr="00B22387" w:rsidRDefault="00B22387" w:rsidP="00B22387">
      <w:pPr>
        <w:spacing w:line="276" w:lineRule="auto"/>
        <w:ind w:left="851" w:hanging="142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сертификат соответствия и свидетельство о приемке на поставляемый ввод на русском языке;</w:t>
      </w:r>
    </w:p>
    <w:p w:rsidR="00B22387" w:rsidRPr="00B22387" w:rsidRDefault="00B22387" w:rsidP="00B22387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  чертежи на вводы;</w:t>
      </w:r>
    </w:p>
    <w:p w:rsidR="00B22387" w:rsidRPr="00B22387" w:rsidRDefault="00B22387" w:rsidP="00B22387">
      <w:pPr>
        <w:tabs>
          <w:tab w:val="left" w:pos="993"/>
        </w:tabs>
        <w:spacing w:line="276" w:lineRule="auto"/>
        <w:ind w:left="851" w:hanging="142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  протоколы приемо-сдаточных испытаний. </w:t>
      </w:r>
    </w:p>
    <w:p w:rsidR="00B22387" w:rsidRPr="00B22387" w:rsidRDefault="00B22387" w:rsidP="00B22387">
      <w:pPr>
        <w:tabs>
          <w:tab w:val="left" w:pos="1560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Маркировка оборудования должна быть выполнена по ГОСТ 18620 «Изделия электротехнические. Маркировка» должна быть нанесена на видном месте ввода и содержать следующие данные:</w:t>
      </w:r>
    </w:p>
    <w:p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товарный знак или наименование предприятия-изготовителя;</w:t>
      </w:r>
    </w:p>
    <w:p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обозначение основного конструкторского документа на ввод</w:t>
      </w:r>
    </w:p>
    <w:p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условное обозначение ввода;</w:t>
      </w:r>
    </w:p>
    <w:p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дата изготовления;</w:t>
      </w:r>
    </w:p>
    <w:p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масса брутто, кг </w:t>
      </w:r>
    </w:p>
    <w:p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заводской номер. </w:t>
      </w:r>
    </w:p>
    <w:p w:rsidR="00B22387" w:rsidRPr="00B22387" w:rsidRDefault="00B22387" w:rsidP="00B22387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Pr="00B22387">
        <w:rPr>
          <w:sz w:val="24"/>
          <w:szCs w:val="24"/>
        </w:rPr>
        <w:lastRenderedPageBreak/>
        <w:t xml:space="preserve">2.601-2006 «Эксплуатационные документы» по монтажу, обеспечению правильной и безопасной эксплуатации, технического обслуживания поставляемого оборудования. </w:t>
      </w:r>
    </w:p>
    <w:p w:rsidR="00B22387" w:rsidRPr="00B22387" w:rsidRDefault="00B22387" w:rsidP="00B22387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</w:p>
    <w:p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t>Правила приемки продукции</w:t>
      </w:r>
    </w:p>
    <w:p w:rsidR="00B22387" w:rsidRPr="00B22387" w:rsidRDefault="00B22387" w:rsidP="00B22387">
      <w:pPr>
        <w:spacing w:line="276" w:lineRule="auto"/>
        <w:ind w:firstLine="993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4B6E45" w:rsidRDefault="00B22387" w:rsidP="00B22387">
      <w:pPr>
        <w:pStyle w:val="BodyText21"/>
        <w:spacing w:line="276" w:lineRule="auto"/>
        <w:ind w:firstLine="993"/>
        <w:rPr>
          <w:szCs w:val="24"/>
        </w:rPr>
      </w:pPr>
      <w:bookmarkStart w:id="0" w:name="_GoBack"/>
      <w:r w:rsidRPr="00B22387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bookmarkEnd w:id="0"/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9301C8" w:rsidRDefault="009301C8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A6D" w:rsidRDefault="00B24A6D" w:rsidP="008702DB">
      <w:r>
        <w:separator/>
      </w:r>
    </w:p>
  </w:endnote>
  <w:endnote w:type="continuationSeparator" w:id="0">
    <w:p w:rsidR="00B24A6D" w:rsidRDefault="00B24A6D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A6D" w:rsidRDefault="00B24A6D" w:rsidP="008702DB">
      <w:r>
        <w:separator/>
      </w:r>
    </w:p>
  </w:footnote>
  <w:footnote w:type="continuationSeparator" w:id="0">
    <w:p w:rsidR="00B24A6D" w:rsidRDefault="00B24A6D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25067"/>
    <w:rsid w:val="00031356"/>
    <w:rsid w:val="00037C51"/>
    <w:rsid w:val="00045A7E"/>
    <w:rsid w:val="000537F6"/>
    <w:rsid w:val="000645A5"/>
    <w:rsid w:val="00076775"/>
    <w:rsid w:val="000A3583"/>
    <w:rsid w:val="000A4E30"/>
    <w:rsid w:val="000A6E7D"/>
    <w:rsid w:val="000C65CC"/>
    <w:rsid w:val="000E1903"/>
    <w:rsid w:val="000E4EA0"/>
    <w:rsid w:val="000F1D23"/>
    <w:rsid w:val="000F690C"/>
    <w:rsid w:val="000F6C68"/>
    <w:rsid w:val="00110230"/>
    <w:rsid w:val="0013431F"/>
    <w:rsid w:val="001423AC"/>
    <w:rsid w:val="00143CFE"/>
    <w:rsid w:val="00147981"/>
    <w:rsid w:val="00162B19"/>
    <w:rsid w:val="001649DE"/>
    <w:rsid w:val="00164AEF"/>
    <w:rsid w:val="00177B3D"/>
    <w:rsid w:val="00181319"/>
    <w:rsid w:val="0018610E"/>
    <w:rsid w:val="00192B2E"/>
    <w:rsid w:val="001B15A4"/>
    <w:rsid w:val="001B4E97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76F06"/>
    <w:rsid w:val="002866A9"/>
    <w:rsid w:val="002906A0"/>
    <w:rsid w:val="002D005D"/>
    <w:rsid w:val="002D209C"/>
    <w:rsid w:val="002E36F4"/>
    <w:rsid w:val="002F7947"/>
    <w:rsid w:val="0030172D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3E0ED3"/>
    <w:rsid w:val="004045F7"/>
    <w:rsid w:val="00421D37"/>
    <w:rsid w:val="0042556C"/>
    <w:rsid w:val="004304C2"/>
    <w:rsid w:val="00440623"/>
    <w:rsid w:val="00446F5F"/>
    <w:rsid w:val="00457A1D"/>
    <w:rsid w:val="00482952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4F7FA1"/>
    <w:rsid w:val="00507ABE"/>
    <w:rsid w:val="00510D2A"/>
    <w:rsid w:val="00522445"/>
    <w:rsid w:val="00546421"/>
    <w:rsid w:val="00554BA7"/>
    <w:rsid w:val="005842B7"/>
    <w:rsid w:val="005A2F68"/>
    <w:rsid w:val="005B37EB"/>
    <w:rsid w:val="005D7C10"/>
    <w:rsid w:val="005F3A25"/>
    <w:rsid w:val="005F60BF"/>
    <w:rsid w:val="00603355"/>
    <w:rsid w:val="00610F3F"/>
    <w:rsid w:val="00613A18"/>
    <w:rsid w:val="00627357"/>
    <w:rsid w:val="00630FFB"/>
    <w:rsid w:val="006423BB"/>
    <w:rsid w:val="006432DE"/>
    <w:rsid w:val="006452E7"/>
    <w:rsid w:val="00646FC3"/>
    <w:rsid w:val="006540D1"/>
    <w:rsid w:val="006621AE"/>
    <w:rsid w:val="006634EC"/>
    <w:rsid w:val="006B4D86"/>
    <w:rsid w:val="006C3BCB"/>
    <w:rsid w:val="006F1412"/>
    <w:rsid w:val="007026A8"/>
    <w:rsid w:val="00707938"/>
    <w:rsid w:val="007174ED"/>
    <w:rsid w:val="007208E4"/>
    <w:rsid w:val="0076646F"/>
    <w:rsid w:val="007723DB"/>
    <w:rsid w:val="00777FE0"/>
    <w:rsid w:val="007B5574"/>
    <w:rsid w:val="007C11D3"/>
    <w:rsid w:val="007C37EE"/>
    <w:rsid w:val="007E4417"/>
    <w:rsid w:val="00801F15"/>
    <w:rsid w:val="00811516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3617"/>
    <w:rsid w:val="008F389D"/>
    <w:rsid w:val="00901456"/>
    <w:rsid w:val="00927A64"/>
    <w:rsid w:val="009301C8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A4E90"/>
    <w:rsid w:val="009B12A8"/>
    <w:rsid w:val="009F6A2C"/>
    <w:rsid w:val="009F7D83"/>
    <w:rsid w:val="00A408C2"/>
    <w:rsid w:val="00A43063"/>
    <w:rsid w:val="00A47854"/>
    <w:rsid w:val="00A62CBA"/>
    <w:rsid w:val="00A70174"/>
    <w:rsid w:val="00A805FF"/>
    <w:rsid w:val="00A85FB6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D280E"/>
    <w:rsid w:val="00AE1599"/>
    <w:rsid w:val="00B05921"/>
    <w:rsid w:val="00B20AAF"/>
    <w:rsid w:val="00B22387"/>
    <w:rsid w:val="00B2241A"/>
    <w:rsid w:val="00B24A6D"/>
    <w:rsid w:val="00B27496"/>
    <w:rsid w:val="00B350EE"/>
    <w:rsid w:val="00B5706E"/>
    <w:rsid w:val="00B732DD"/>
    <w:rsid w:val="00B7331A"/>
    <w:rsid w:val="00B85E89"/>
    <w:rsid w:val="00B866C1"/>
    <w:rsid w:val="00B9113B"/>
    <w:rsid w:val="00B9233C"/>
    <w:rsid w:val="00B93176"/>
    <w:rsid w:val="00BA0005"/>
    <w:rsid w:val="00BC1837"/>
    <w:rsid w:val="00BC5F08"/>
    <w:rsid w:val="00BD308C"/>
    <w:rsid w:val="00BF2EEA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D02B22"/>
    <w:rsid w:val="00D33465"/>
    <w:rsid w:val="00D355A5"/>
    <w:rsid w:val="00D36337"/>
    <w:rsid w:val="00D56058"/>
    <w:rsid w:val="00D5737C"/>
    <w:rsid w:val="00D57A13"/>
    <w:rsid w:val="00D64FBE"/>
    <w:rsid w:val="00D65B49"/>
    <w:rsid w:val="00D87492"/>
    <w:rsid w:val="00D91EF3"/>
    <w:rsid w:val="00DA651E"/>
    <w:rsid w:val="00DC533B"/>
    <w:rsid w:val="00DE2B72"/>
    <w:rsid w:val="00DF2B30"/>
    <w:rsid w:val="00E014C4"/>
    <w:rsid w:val="00E05E16"/>
    <w:rsid w:val="00E11CCE"/>
    <w:rsid w:val="00E20AE1"/>
    <w:rsid w:val="00E2565A"/>
    <w:rsid w:val="00E3166D"/>
    <w:rsid w:val="00E42FAA"/>
    <w:rsid w:val="00E51C6E"/>
    <w:rsid w:val="00E54F36"/>
    <w:rsid w:val="00E6096B"/>
    <w:rsid w:val="00E64198"/>
    <w:rsid w:val="00E7220B"/>
    <w:rsid w:val="00E81BFF"/>
    <w:rsid w:val="00E8504B"/>
    <w:rsid w:val="00EB6A56"/>
    <w:rsid w:val="00EB6C2F"/>
    <w:rsid w:val="00ED51B1"/>
    <w:rsid w:val="00EE641E"/>
    <w:rsid w:val="00F01A75"/>
    <w:rsid w:val="00F3233C"/>
    <w:rsid w:val="00F3568B"/>
    <w:rsid w:val="00F513A4"/>
    <w:rsid w:val="00F53BA7"/>
    <w:rsid w:val="00F5553B"/>
    <w:rsid w:val="00F643A8"/>
    <w:rsid w:val="00F65590"/>
    <w:rsid w:val="00F7238F"/>
    <w:rsid w:val="00F856B4"/>
    <w:rsid w:val="00F92891"/>
    <w:rsid w:val="00FB7D35"/>
    <w:rsid w:val="00FC0069"/>
    <w:rsid w:val="00FC309A"/>
    <w:rsid w:val="00FE3CBA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30D03"/>
  <w15:docId w15:val="{96831E80-7D7B-446B-B6E3-FCF6634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E9D13D-5DF0-4EEF-8B62-0074891FC3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65C8BE-2820-4A80-B68E-166A9EB5EE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30F30EA-F8C5-4ED4-9F7A-D60365E2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1305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Поплавский Викентий Вадимович</cp:lastModifiedBy>
  <cp:revision>9</cp:revision>
  <dcterms:created xsi:type="dcterms:W3CDTF">2015-08-27T09:57:00Z</dcterms:created>
  <dcterms:modified xsi:type="dcterms:W3CDTF">2020-04-21T19:25:00Z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